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1AA2C" w14:textId="3AE7028E" w:rsidR="009C68B4" w:rsidRDefault="009C68B4" w:rsidP="00A92FB6">
      <w:pPr>
        <w:pStyle w:val="NoSpacing"/>
      </w:pPr>
      <w:r w:rsidRPr="009C68B4">
        <w:t xml:space="preserve">Students in the University of Colorado Doctor of Pharmacy program are required to complete eight elective credit hours, in four different courses, of which two credit hours must be </w:t>
      </w:r>
      <w:r w:rsidR="00AF3E97">
        <w:t xml:space="preserve">a </w:t>
      </w:r>
      <w:r w:rsidRPr="009C68B4">
        <w:t xml:space="preserve">"P3 only" elective offered in the </w:t>
      </w:r>
      <w:r w:rsidR="00141F2B">
        <w:t>S</w:t>
      </w:r>
      <w:r w:rsidRPr="009C68B4">
        <w:t xml:space="preserve">pring </w:t>
      </w:r>
      <w:r w:rsidR="00141F2B">
        <w:t xml:space="preserve">Semester </w:t>
      </w:r>
      <w:r w:rsidRPr="009C68B4">
        <w:t>of the P3 year.</w:t>
      </w:r>
    </w:p>
    <w:p w14:paraId="30AB402D" w14:textId="77777777" w:rsidR="00A92FB6" w:rsidRPr="009C68B4" w:rsidRDefault="00A92FB6" w:rsidP="00A92FB6">
      <w:pPr>
        <w:pStyle w:val="NoSpacing"/>
      </w:pPr>
    </w:p>
    <w:p w14:paraId="2CC394D0" w14:textId="2BE9FAE4" w:rsidR="009C68B4" w:rsidRDefault="009C68B4" w:rsidP="00A92FB6">
      <w:pPr>
        <w:pStyle w:val="NoSpacing"/>
      </w:pPr>
      <w:r w:rsidRPr="009C68B4">
        <w:t>The intent of offering elective courses is to provide students with an opportunity to engage in learning experiences beyond those included in the required curriculum. Consistent with ACPE standards for professional programs leading to the Doctor of Pharmacy degree, multiple opportunities are provided throughout the curriculum for students to take elective courses that develop areas of personal interest, to expand understanding of professional opportunities, and to achieve the outcomes of the curriculum.</w:t>
      </w:r>
    </w:p>
    <w:p w14:paraId="3DA2C4AE" w14:textId="77777777" w:rsidR="00A92FB6" w:rsidRPr="009C68B4" w:rsidRDefault="00A92FB6" w:rsidP="00A92FB6">
      <w:pPr>
        <w:pStyle w:val="NoSpacing"/>
      </w:pPr>
    </w:p>
    <w:p w14:paraId="6630B578" w14:textId="77777777" w:rsidR="009C68B4" w:rsidRDefault="009C68B4" w:rsidP="00A92FB6">
      <w:pPr>
        <w:pStyle w:val="NoSpacing"/>
        <w:rPr>
          <w:b/>
          <w:bCs/>
        </w:rPr>
      </w:pPr>
      <w:r w:rsidRPr="009C68B4">
        <w:rPr>
          <w:b/>
          <w:bCs/>
        </w:rPr>
        <w:t>The following policies apply to courses that can be taken for elective credit:</w:t>
      </w:r>
    </w:p>
    <w:p w14:paraId="3BF11C3F" w14:textId="77777777" w:rsidR="00A92FB6" w:rsidRPr="009C68B4" w:rsidRDefault="00A92FB6" w:rsidP="00A92FB6">
      <w:pPr>
        <w:pStyle w:val="NoSpacing"/>
      </w:pPr>
    </w:p>
    <w:p w14:paraId="36B9D006" w14:textId="0F6F34AF" w:rsidR="009C68B4" w:rsidRPr="009C68B4" w:rsidRDefault="009C68B4" w:rsidP="00A92FB6">
      <w:pPr>
        <w:pStyle w:val="NoSpacing"/>
      </w:pPr>
      <w:r>
        <w:t xml:space="preserve">1.  </w:t>
      </w:r>
      <w:r w:rsidRPr="009C68B4">
        <w:t>A course for elective credit can be offered to and taken by any student in the first three years of the curriculum (P1-P3) provided:</w:t>
      </w:r>
    </w:p>
    <w:p w14:paraId="56A5BFAA" w14:textId="1A177725" w:rsidR="009C68B4" w:rsidRPr="009C68B4" w:rsidRDefault="009C68B4" w:rsidP="00355E05">
      <w:pPr>
        <w:pStyle w:val="NoSpacing"/>
        <w:numPr>
          <w:ilvl w:val="0"/>
          <w:numId w:val="4"/>
        </w:numPr>
      </w:pPr>
      <w:r w:rsidRPr="009C68B4">
        <w:t xml:space="preserve">the student has satisfied the prerequisites for the course </w:t>
      </w:r>
    </w:p>
    <w:p w14:paraId="13B80D05" w14:textId="332F2007" w:rsidR="009C68B4" w:rsidRPr="009C68B4" w:rsidRDefault="009C68B4" w:rsidP="00355E05">
      <w:pPr>
        <w:pStyle w:val="NoSpacing"/>
        <w:numPr>
          <w:ilvl w:val="0"/>
          <w:numId w:val="4"/>
        </w:numPr>
      </w:pPr>
      <w:r w:rsidRPr="009C68B4">
        <w:t>the course does not conflict with other courses being taken by the student</w:t>
      </w:r>
    </w:p>
    <w:p w14:paraId="75AEA87D" w14:textId="31F03D2C" w:rsidR="009C68B4" w:rsidRDefault="009C68B4" w:rsidP="00355E05">
      <w:pPr>
        <w:pStyle w:val="NoSpacing"/>
      </w:pPr>
      <w:r w:rsidRPr="009C68B4">
        <w:t>NOTE: P1s are not allowed to take elective courses in the P1 fall semester</w:t>
      </w:r>
    </w:p>
    <w:p w14:paraId="5B3CF7B9" w14:textId="77777777" w:rsidR="002E3862" w:rsidRDefault="002E3862" w:rsidP="00355E05">
      <w:pPr>
        <w:pStyle w:val="NoSpacing"/>
      </w:pPr>
    </w:p>
    <w:p w14:paraId="4C86261F" w14:textId="0E4846BF" w:rsidR="002E3862" w:rsidRDefault="002E3862" w:rsidP="002E3862">
      <w:pPr>
        <w:pStyle w:val="NoSpacing"/>
      </w:pPr>
      <w:r>
        <w:t xml:space="preserve">2.  Remote pathway students are allowed to take all elective courses, </w:t>
      </w:r>
      <w:r w:rsidRPr="004F5C82">
        <w:rPr>
          <w:u w:val="single"/>
        </w:rPr>
        <w:t>EXCEPT</w:t>
      </w:r>
      <w:r>
        <w:t xml:space="preserve"> for the following three elective courses (PHRD 7815, 7857, 7890).  These three courses require students to be physically on campus for all classes.  </w:t>
      </w:r>
      <w:r w:rsidRPr="00BD449B">
        <w:rPr>
          <w:u w:val="single"/>
        </w:rPr>
        <w:t>No</w:t>
      </w:r>
      <w:r>
        <w:t xml:space="preserve"> remote pathway students will be registered in these courses.</w:t>
      </w:r>
    </w:p>
    <w:p w14:paraId="6F71D606" w14:textId="77777777" w:rsidR="002E3862" w:rsidRDefault="002E3862" w:rsidP="00355E05">
      <w:pPr>
        <w:pStyle w:val="NoSpacing"/>
      </w:pPr>
    </w:p>
    <w:p w14:paraId="2A0D025E" w14:textId="10BF4719" w:rsidR="00A92FB6" w:rsidRDefault="002E3862" w:rsidP="00A92FB6">
      <w:pPr>
        <w:pStyle w:val="NoSpacing"/>
      </w:pPr>
      <w:r>
        <w:t>3</w:t>
      </w:r>
      <w:r w:rsidR="009C68B4">
        <w:t xml:space="preserve">.  </w:t>
      </w:r>
      <w:r w:rsidR="009C68B4" w:rsidRPr="009C68B4">
        <w:t>Independent study courses may be used to meet elective requirements of the curriculum provided that the course does not conflict with other courses being taken by the student</w:t>
      </w:r>
      <w:r w:rsidR="009C68B4">
        <w:t>.</w:t>
      </w:r>
      <w:r w:rsidR="00AF3E97">
        <w:t xml:space="preserve">  Only two credit hours of any independent study may count towards elective credit hours.</w:t>
      </w:r>
      <w:r>
        <w:t xml:space="preserve">  Students are allowed to complete two independent studies</w:t>
      </w:r>
      <w:r w:rsidR="007C21B9">
        <w:t xml:space="preserve"> for a total of four elective credit hours to count towards the required eight credit hours.</w:t>
      </w:r>
    </w:p>
    <w:p w14:paraId="2025ECF3" w14:textId="77777777" w:rsidR="007C21B9" w:rsidRPr="009C68B4" w:rsidRDefault="007C21B9" w:rsidP="00A92FB6">
      <w:pPr>
        <w:pStyle w:val="NoSpacing"/>
      </w:pPr>
    </w:p>
    <w:p w14:paraId="37DB2D20" w14:textId="157C2DC9" w:rsidR="0064159D" w:rsidRDefault="002E3862" w:rsidP="00A92FB6">
      <w:pPr>
        <w:pStyle w:val="NoSpacing"/>
      </w:pPr>
      <w:r>
        <w:t>4</w:t>
      </w:r>
      <w:r w:rsidR="009C68B4">
        <w:t xml:space="preserve">.  </w:t>
      </w:r>
      <w:r w:rsidR="0064159D">
        <w:t>Registration for elective courses is conducted in the following order:</w:t>
      </w:r>
    </w:p>
    <w:p w14:paraId="05A8EC7B" w14:textId="020223BC" w:rsidR="0064159D" w:rsidRDefault="0064159D" w:rsidP="00355E05">
      <w:pPr>
        <w:pStyle w:val="NoSpacing"/>
        <w:numPr>
          <w:ilvl w:val="0"/>
          <w:numId w:val="3"/>
        </w:numPr>
      </w:pPr>
      <w:r>
        <w:t>P3s register first; P2s register second, P1s register</w:t>
      </w:r>
      <w:r w:rsidR="00662C9E">
        <w:t xml:space="preserve"> last</w:t>
      </w:r>
    </w:p>
    <w:p w14:paraId="6A0701C4" w14:textId="2721901B" w:rsidR="0064159D" w:rsidRDefault="004F5C82" w:rsidP="00355E05">
      <w:pPr>
        <w:pStyle w:val="NoSpacing"/>
        <w:numPr>
          <w:ilvl w:val="0"/>
          <w:numId w:val="3"/>
        </w:numPr>
      </w:pPr>
      <w:r>
        <w:t>Students self-register thru their student portal.  Allocation of course seats is done by order of registration.</w:t>
      </w:r>
    </w:p>
    <w:p w14:paraId="7A0FEEE4" w14:textId="360508F1" w:rsidR="00A92FB6" w:rsidRDefault="009C68B4" w:rsidP="00A92FB6">
      <w:pPr>
        <w:pStyle w:val="NoSpacing"/>
      </w:pPr>
      <w:r w:rsidRPr="009C68B4">
        <w:t>Extenuating academic circumstances may dictate a change in this order.</w:t>
      </w:r>
      <w:r w:rsidR="004F5C82">
        <w:t xml:space="preserve">  </w:t>
      </w:r>
    </w:p>
    <w:p w14:paraId="5BD1FB17" w14:textId="77777777" w:rsidR="00A92FB6" w:rsidRDefault="00A92FB6" w:rsidP="00A92FB6">
      <w:pPr>
        <w:pStyle w:val="NoSpacing"/>
      </w:pPr>
    </w:p>
    <w:p w14:paraId="7AE21EC7" w14:textId="46D3047D" w:rsidR="006D1910" w:rsidRDefault="006D1910" w:rsidP="006D1910">
      <w:pPr>
        <w:pStyle w:val="NoSpacing"/>
      </w:pPr>
      <w:r>
        <w:t xml:space="preserve">5.  </w:t>
      </w:r>
      <w:r w:rsidRPr="009C68B4">
        <w:t>All elective course requirements must be completed before a student is permitted to progress to the P4 year.</w:t>
      </w:r>
    </w:p>
    <w:p w14:paraId="4FC3B50C" w14:textId="77777777" w:rsidR="006D1910" w:rsidRPr="009C68B4" w:rsidRDefault="006D1910" w:rsidP="006D1910">
      <w:pPr>
        <w:pStyle w:val="NoSpacing"/>
      </w:pPr>
    </w:p>
    <w:p w14:paraId="081EA49D" w14:textId="347DF873" w:rsidR="006D1910" w:rsidRDefault="006D1910" w:rsidP="006D1910">
      <w:pPr>
        <w:pStyle w:val="NoSpacing"/>
      </w:pPr>
      <w:r>
        <w:t xml:space="preserve">6.  </w:t>
      </w:r>
      <w:r w:rsidRPr="009C68B4">
        <w:t>Additional tuition expenses may be incurred for elective courses taken during the summer.</w:t>
      </w:r>
    </w:p>
    <w:p w14:paraId="2E1C5447" w14:textId="77777777" w:rsidR="006D1910" w:rsidRDefault="006D1910" w:rsidP="00A92FB6">
      <w:pPr>
        <w:pStyle w:val="NoSpacing"/>
      </w:pPr>
    </w:p>
    <w:p w14:paraId="09537508" w14:textId="797DC6E6" w:rsidR="00A92FB6" w:rsidRDefault="001854DD" w:rsidP="00A92FB6">
      <w:pPr>
        <w:pStyle w:val="NoSpacing"/>
      </w:pPr>
      <w:r>
        <w:t>7</w:t>
      </w:r>
      <w:r w:rsidR="00A92FB6">
        <w:t xml:space="preserve">.  </w:t>
      </w:r>
      <w:r w:rsidR="00A92FB6" w:rsidRPr="009C68B4">
        <w:t xml:space="preserve">The content of an elective must </w:t>
      </w:r>
      <w:r w:rsidR="00A92FB6">
        <w:t xml:space="preserve">have </w:t>
      </w:r>
      <w:r w:rsidR="00A92FB6" w:rsidRPr="009C68B4">
        <w:t>outcomes and complement or enhance the core curriculum.</w:t>
      </w:r>
    </w:p>
    <w:p w14:paraId="002E9329" w14:textId="77777777" w:rsidR="00CE5886" w:rsidRDefault="00CE5886" w:rsidP="00A92FB6">
      <w:pPr>
        <w:pStyle w:val="NoSpacing"/>
      </w:pPr>
    </w:p>
    <w:p w14:paraId="6DF43586" w14:textId="77777777" w:rsidR="00CE5886" w:rsidRPr="009C68B4" w:rsidRDefault="00CE5886" w:rsidP="00A92FB6">
      <w:pPr>
        <w:pStyle w:val="NoSpacing"/>
      </w:pPr>
    </w:p>
    <w:p w14:paraId="5256D2E3" w14:textId="77777777" w:rsidR="009C68B4" w:rsidRDefault="009C68B4" w:rsidP="00A92FB6">
      <w:pPr>
        <w:pStyle w:val="NoSpacing"/>
        <w:rPr>
          <w:b/>
          <w:bCs/>
        </w:rPr>
      </w:pPr>
      <w:r w:rsidRPr="009C68B4">
        <w:rPr>
          <w:b/>
          <w:bCs/>
        </w:rPr>
        <w:t>Elective Course Offerings</w:t>
      </w:r>
    </w:p>
    <w:p w14:paraId="19E31EF6" w14:textId="53A3C240" w:rsidR="005F07CC" w:rsidRPr="009C68B4" w:rsidRDefault="00AD17B5" w:rsidP="005F07CC">
      <w:pPr>
        <w:pStyle w:val="NoSpacing"/>
        <w:numPr>
          <w:ilvl w:val="0"/>
          <w:numId w:val="6"/>
        </w:numPr>
      </w:pPr>
      <w:r>
        <w:t xml:space="preserve">Elective courses are offered once in an academic year, either Fall or Spring.  </w:t>
      </w:r>
      <w:r w:rsidR="00B16295">
        <w:t>Exceptions are both medical Spanish courses and Seminar in Pharmaceutical Sciences are offered both semesters</w:t>
      </w:r>
      <w:r w:rsidR="0062071B">
        <w:t>.</w:t>
      </w:r>
    </w:p>
    <w:p w14:paraId="0BA8423E" w14:textId="77777777" w:rsidR="00DB3C14" w:rsidRDefault="009C68B4" w:rsidP="00DB3C14">
      <w:pPr>
        <w:pStyle w:val="NoSpacing"/>
        <w:numPr>
          <w:ilvl w:val="0"/>
          <w:numId w:val="5"/>
        </w:numPr>
      </w:pPr>
      <w:r w:rsidRPr="009C68B4">
        <w:t xml:space="preserve">Not all elective courses are offered every academic year. The course director’s availability determines when/if the course will be offered. </w:t>
      </w:r>
      <w:r>
        <w:t xml:space="preserve"> </w:t>
      </w:r>
    </w:p>
    <w:p w14:paraId="67E51DA9" w14:textId="34AA7DC8" w:rsidR="009C68B4" w:rsidRPr="009C68B4" w:rsidRDefault="009C68B4" w:rsidP="00DB3C14">
      <w:pPr>
        <w:pStyle w:val="NoSpacing"/>
        <w:numPr>
          <w:ilvl w:val="0"/>
          <w:numId w:val="5"/>
        </w:numPr>
      </w:pPr>
      <w:r w:rsidRPr="009C68B4">
        <w:t>Courses with low enrollment may be canceled prior to the start of the semester.</w:t>
      </w:r>
    </w:p>
    <w:p w14:paraId="6A65E097" w14:textId="77777777" w:rsidR="009C68B4" w:rsidRDefault="009C68B4" w:rsidP="009C68B4">
      <w:pPr>
        <w:spacing w:after="0" w:line="240" w:lineRule="auto"/>
        <w:outlineLvl w:val="3"/>
        <w:rPr>
          <w:rFonts w:eastAsia="Times New Roman" w:cstheme="minorHAnsi"/>
          <w:b/>
          <w:bCs/>
          <w:color w:val="333333"/>
        </w:rPr>
      </w:pPr>
    </w:p>
    <w:p w14:paraId="1C5866C5" w14:textId="77777777" w:rsidR="009C68B4" w:rsidRDefault="009C68B4" w:rsidP="009C68B4">
      <w:pPr>
        <w:spacing w:after="0" w:line="240" w:lineRule="auto"/>
        <w:outlineLvl w:val="3"/>
        <w:rPr>
          <w:rFonts w:eastAsia="Times New Roman" w:cstheme="minorHAnsi"/>
          <w:b/>
          <w:bCs/>
          <w:color w:val="333333"/>
        </w:rPr>
      </w:pPr>
    </w:p>
    <w:p w14:paraId="29F280F4" w14:textId="4472C608" w:rsidR="00692CBC" w:rsidRDefault="00692CBC" w:rsidP="009C68B4">
      <w:pPr>
        <w:spacing w:after="0" w:line="240" w:lineRule="auto"/>
        <w:outlineLvl w:val="3"/>
        <w:rPr>
          <w:rFonts w:eastAsia="Times New Roman" w:cstheme="minorHAnsi"/>
          <w:color w:val="333333"/>
        </w:rPr>
      </w:pPr>
      <w:r>
        <w:rPr>
          <w:rFonts w:eastAsia="Times New Roman" w:cstheme="minorHAnsi"/>
          <w:color w:val="333333"/>
        </w:rPr>
        <w:lastRenderedPageBreak/>
        <w:t>Current elective courses</w:t>
      </w:r>
      <w:r w:rsidR="00671C23">
        <w:rPr>
          <w:rFonts w:eastAsia="Times New Roman" w:cstheme="minorHAnsi"/>
          <w:color w:val="333333"/>
        </w:rPr>
        <w:t xml:space="preserve"> as of </w:t>
      </w:r>
      <w:r w:rsidR="00FA1827">
        <w:rPr>
          <w:rFonts w:eastAsia="Times New Roman" w:cstheme="minorHAnsi"/>
          <w:color w:val="333333"/>
        </w:rPr>
        <w:t>July</w:t>
      </w:r>
      <w:r w:rsidR="00034820">
        <w:rPr>
          <w:rFonts w:eastAsia="Times New Roman" w:cstheme="minorHAnsi"/>
          <w:color w:val="333333"/>
        </w:rPr>
        <w:t xml:space="preserve"> 2025</w:t>
      </w:r>
    </w:p>
    <w:p w14:paraId="5BAFDC5F" w14:textId="621CB402"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7808: Intro to Pharmaceutical Industry (P2/P3 if schedule allows)</w:t>
      </w:r>
      <w:r w:rsidR="00701551">
        <w:rPr>
          <w:rFonts w:eastAsia="Times New Roman" w:cstheme="minorHAnsi"/>
          <w:color w:val="333333"/>
        </w:rPr>
        <w:t xml:space="preserve"> Fall</w:t>
      </w:r>
    </w:p>
    <w:p w14:paraId="04A60BA5" w14:textId="5EBBACF5"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7810: Applied Pharmaceutical Outcomes Research Methods (P2 only)</w:t>
      </w:r>
      <w:r w:rsidR="00012362">
        <w:rPr>
          <w:rFonts w:eastAsia="Times New Roman" w:cstheme="minorHAnsi"/>
          <w:color w:val="333333"/>
        </w:rPr>
        <w:t xml:space="preserve"> Spring</w:t>
      </w:r>
    </w:p>
    <w:p w14:paraId="71197854" w14:textId="4F9B09A0"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7812: Seminar in Pharmaceutical Sciences (P2 only)</w:t>
      </w:r>
      <w:r w:rsidR="00012362">
        <w:rPr>
          <w:rFonts w:eastAsia="Times New Roman" w:cstheme="minorHAnsi"/>
          <w:color w:val="333333"/>
        </w:rPr>
        <w:t xml:space="preserve"> Fall &amp; Spring</w:t>
      </w:r>
    </w:p>
    <w:p w14:paraId="792A21FA" w14:textId="3F3D9807" w:rsidR="009C68B4" w:rsidRPr="009C68B4" w:rsidRDefault="009C68B4" w:rsidP="009C68B4">
      <w:pPr>
        <w:spacing w:after="0" w:line="240" w:lineRule="auto"/>
        <w:outlineLvl w:val="3"/>
        <w:rPr>
          <w:rFonts w:eastAsia="Times New Roman" w:cstheme="minorHAnsi"/>
          <w:b/>
          <w:bCs/>
          <w:color w:val="333333"/>
        </w:rPr>
      </w:pPr>
      <w:r w:rsidRPr="009C68B4">
        <w:rPr>
          <w:rFonts w:eastAsia="Times New Roman" w:cstheme="minorHAnsi"/>
          <w:b/>
          <w:bCs/>
          <w:color w:val="333333"/>
        </w:rPr>
        <w:t>PHRD 7815: Physical Assessment/Examination in Pharmacy (P2/P3 if schedule allows)</w:t>
      </w:r>
      <w:r w:rsidR="00012362">
        <w:rPr>
          <w:rFonts w:eastAsia="Times New Roman" w:cstheme="minorHAnsi"/>
          <w:b/>
          <w:bCs/>
          <w:color w:val="333333"/>
        </w:rPr>
        <w:t xml:space="preserve"> Fall</w:t>
      </w:r>
    </w:p>
    <w:p w14:paraId="60667093" w14:textId="5BEC1996"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7828: Advanced Diabetes Management (P2 Only)</w:t>
      </w:r>
      <w:r w:rsidR="00012362">
        <w:rPr>
          <w:rFonts w:eastAsia="Times New Roman" w:cstheme="minorHAnsi"/>
          <w:color w:val="333333"/>
        </w:rPr>
        <w:t xml:space="preserve"> Spring</w:t>
      </w:r>
    </w:p>
    <w:p w14:paraId="54F9A1E0" w14:textId="44A5E380"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7830: Infectious Diseases (P3 only)</w:t>
      </w:r>
      <w:r w:rsidR="00012362">
        <w:rPr>
          <w:rFonts w:eastAsia="Times New Roman" w:cstheme="minorHAnsi"/>
          <w:color w:val="333333"/>
        </w:rPr>
        <w:t xml:space="preserve"> Spring</w:t>
      </w:r>
    </w:p>
    <w:p w14:paraId="07C3EC7D" w14:textId="12B26E10"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7835: Advanced Cardiovascular Pharmacotherapy (P3 only)</w:t>
      </w:r>
      <w:r w:rsidR="00012362">
        <w:rPr>
          <w:rFonts w:eastAsia="Times New Roman" w:cstheme="minorHAnsi"/>
          <w:color w:val="333333"/>
        </w:rPr>
        <w:t xml:space="preserve"> Spring</w:t>
      </w:r>
    </w:p>
    <w:p w14:paraId="02543049" w14:textId="040EFFAC"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7842: Medical Use of Cannabis (P3 only)</w:t>
      </w:r>
      <w:r w:rsidR="00012362">
        <w:rPr>
          <w:rFonts w:eastAsia="Times New Roman" w:cstheme="minorHAnsi"/>
          <w:color w:val="333333"/>
        </w:rPr>
        <w:t xml:space="preserve"> Fall</w:t>
      </w:r>
    </w:p>
    <w:p w14:paraId="72CD0ED3" w14:textId="51B96AEC"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7844: Special Topics in Compounding (P3 only)</w:t>
      </w:r>
      <w:r w:rsidR="00012362">
        <w:rPr>
          <w:rFonts w:eastAsia="Times New Roman" w:cstheme="minorHAnsi"/>
          <w:color w:val="333333"/>
        </w:rPr>
        <w:t xml:space="preserve"> Fall</w:t>
      </w:r>
    </w:p>
    <w:p w14:paraId="3FBE983C" w14:textId="2CAD0B6E" w:rsidR="009C68B4" w:rsidRPr="00EF454B" w:rsidRDefault="009C68B4" w:rsidP="009C68B4">
      <w:pPr>
        <w:spacing w:after="0" w:line="240" w:lineRule="auto"/>
        <w:outlineLvl w:val="3"/>
        <w:rPr>
          <w:rFonts w:eastAsia="Times New Roman" w:cstheme="minorHAnsi"/>
          <w:color w:val="333333"/>
        </w:rPr>
      </w:pPr>
      <w:r w:rsidRPr="00EF454B">
        <w:rPr>
          <w:rFonts w:eastAsia="Times New Roman" w:cstheme="minorHAnsi"/>
          <w:color w:val="333333"/>
        </w:rPr>
        <w:t>PHRD 7850: Geriatric Pharmacy (P3 only)</w:t>
      </w:r>
      <w:r w:rsidR="00012362">
        <w:rPr>
          <w:rFonts w:eastAsia="Times New Roman" w:cstheme="minorHAnsi"/>
          <w:color w:val="333333"/>
        </w:rPr>
        <w:t xml:space="preserve"> Spring</w:t>
      </w:r>
    </w:p>
    <w:p w14:paraId="0DE30FA4" w14:textId="352D77A5" w:rsidR="009C68B4" w:rsidRPr="009C68B4" w:rsidRDefault="009C68B4" w:rsidP="009C68B4">
      <w:pPr>
        <w:spacing w:after="0" w:line="240" w:lineRule="auto"/>
        <w:outlineLvl w:val="3"/>
        <w:rPr>
          <w:rFonts w:eastAsia="Times New Roman" w:cstheme="minorHAnsi"/>
          <w:b/>
          <w:bCs/>
          <w:color w:val="333333"/>
        </w:rPr>
      </w:pPr>
      <w:r w:rsidRPr="009C68B4">
        <w:rPr>
          <w:rFonts w:eastAsia="Times New Roman" w:cstheme="minorHAnsi"/>
          <w:b/>
          <w:bCs/>
          <w:color w:val="333333"/>
        </w:rPr>
        <w:t>PHRD 7857: Compounding (P2 only)</w:t>
      </w:r>
      <w:r w:rsidR="00012362">
        <w:rPr>
          <w:rFonts w:eastAsia="Times New Roman" w:cstheme="minorHAnsi"/>
          <w:b/>
          <w:bCs/>
          <w:color w:val="333333"/>
        </w:rPr>
        <w:t xml:space="preserve"> Spring</w:t>
      </w:r>
    </w:p>
    <w:p w14:paraId="5ADBB1E3" w14:textId="1641181C" w:rsid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7860: Integrated Health &amp; Medicine (P2/P3 if schedule allows)</w:t>
      </w:r>
      <w:r w:rsidR="00012362">
        <w:rPr>
          <w:rFonts w:eastAsia="Times New Roman" w:cstheme="minorHAnsi"/>
          <w:color w:val="333333"/>
        </w:rPr>
        <w:t xml:space="preserve"> Spring</w:t>
      </w:r>
    </w:p>
    <w:p w14:paraId="39442ADB" w14:textId="45664F18" w:rsidR="009C68B4" w:rsidRDefault="009C68B4" w:rsidP="009C68B4">
      <w:pPr>
        <w:spacing w:after="0" w:line="240" w:lineRule="auto"/>
        <w:outlineLvl w:val="3"/>
        <w:rPr>
          <w:rFonts w:eastAsia="Times New Roman" w:cstheme="minorHAnsi"/>
          <w:color w:val="333333"/>
        </w:rPr>
      </w:pPr>
      <w:r w:rsidRPr="00EF454B">
        <w:rPr>
          <w:rFonts w:eastAsia="Times New Roman" w:cstheme="minorHAnsi"/>
          <w:color w:val="333333"/>
        </w:rPr>
        <w:t>PHRD 7870: Pediatric Pharmacy (P3 only)</w:t>
      </w:r>
      <w:r w:rsidR="00012362">
        <w:rPr>
          <w:rFonts w:eastAsia="Times New Roman" w:cstheme="minorHAnsi"/>
          <w:color w:val="333333"/>
        </w:rPr>
        <w:t xml:space="preserve"> Fall</w:t>
      </w:r>
    </w:p>
    <w:p w14:paraId="6B396984" w14:textId="799B9A30" w:rsidR="00EF454B" w:rsidRPr="00EF454B" w:rsidRDefault="00EF454B" w:rsidP="009C68B4">
      <w:pPr>
        <w:spacing w:after="0" w:line="240" w:lineRule="auto"/>
        <w:outlineLvl w:val="3"/>
        <w:rPr>
          <w:rFonts w:eastAsia="Times New Roman" w:cstheme="minorHAnsi"/>
          <w:color w:val="333333"/>
        </w:rPr>
      </w:pPr>
      <w:r>
        <w:rPr>
          <w:rFonts w:eastAsia="Times New Roman" w:cstheme="minorHAnsi"/>
          <w:color w:val="333333"/>
        </w:rPr>
        <w:t>PHRD 7876: Advanced Psychiatric Pharmacy (P3 only)</w:t>
      </w:r>
      <w:r w:rsidR="00012362">
        <w:rPr>
          <w:rFonts w:eastAsia="Times New Roman" w:cstheme="minorHAnsi"/>
          <w:color w:val="333333"/>
        </w:rPr>
        <w:t xml:space="preserve"> Fall</w:t>
      </w:r>
    </w:p>
    <w:p w14:paraId="072CE1CA" w14:textId="0CD5E56D" w:rsidR="009C68B4" w:rsidRPr="00EF454B" w:rsidRDefault="009C68B4" w:rsidP="009C68B4">
      <w:pPr>
        <w:spacing w:after="0" w:line="240" w:lineRule="auto"/>
        <w:outlineLvl w:val="3"/>
        <w:rPr>
          <w:rFonts w:eastAsia="Times New Roman" w:cstheme="minorHAnsi"/>
          <w:color w:val="333333"/>
        </w:rPr>
      </w:pPr>
      <w:r w:rsidRPr="00EF454B">
        <w:rPr>
          <w:rFonts w:eastAsia="Times New Roman" w:cstheme="minorHAnsi"/>
          <w:color w:val="333333"/>
        </w:rPr>
        <w:t>PHRD 7882: Drugs of Abuse (P3 only)</w:t>
      </w:r>
      <w:r w:rsidR="00012362">
        <w:rPr>
          <w:rFonts w:eastAsia="Times New Roman" w:cstheme="minorHAnsi"/>
          <w:color w:val="333333"/>
        </w:rPr>
        <w:t xml:space="preserve"> Spring</w:t>
      </w:r>
    </w:p>
    <w:p w14:paraId="5FDEA7C5" w14:textId="48BBF3E5"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7885: Acute Care Pharmacotherapy (P3 only)</w:t>
      </w:r>
      <w:r w:rsidR="00012362">
        <w:rPr>
          <w:rFonts w:eastAsia="Times New Roman" w:cstheme="minorHAnsi"/>
          <w:color w:val="333333"/>
        </w:rPr>
        <w:t xml:space="preserve"> Spring</w:t>
      </w:r>
    </w:p>
    <w:p w14:paraId="7BD722E7" w14:textId="7B0414BD" w:rsidR="009C68B4" w:rsidRPr="009C68B4" w:rsidRDefault="009C68B4" w:rsidP="009C68B4">
      <w:pPr>
        <w:spacing w:after="0" w:line="240" w:lineRule="auto"/>
        <w:outlineLvl w:val="3"/>
        <w:rPr>
          <w:rFonts w:eastAsia="Times New Roman" w:cstheme="minorHAnsi"/>
          <w:b/>
          <w:bCs/>
          <w:color w:val="333333"/>
        </w:rPr>
      </w:pPr>
      <w:r w:rsidRPr="009C68B4">
        <w:rPr>
          <w:rFonts w:eastAsia="Times New Roman" w:cstheme="minorHAnsi"/>
          <w:b/>
          <w:bCs/>
          <w:color w:val="333333"/>
        </w:rPr>
        <w:t>PHRD 7890: Advanced Oncology Pharmacy (P3 only)</w:t>
      </w:r>
      <w:r w:rsidR="00012362">
        <w:rPr>
          <w:rFonts w:eastAsia="Times New Roman" w:cstheme="minorHAnsi"/>
          <w:b/>
          <w:bCs/>
          <w:color w:val="333333"/>
        </w:rPr>
        <w:t xml:space="preserve"> Spring</w:t>
      </w:r>
    </w:p>
    <w:p w14:paraId="0762FF2B" w14:textId="52F2D5A4"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7895: Beginning Medical Spanish</w:t>
      </w:r>
      <w:r w:rsidR="00692CBC">
        <w:rPr>
          <w:rFonts w:eastAsia="Times New Roman" w:cstheme="minorHAnsi"/>
          <w:color w:val="333333"/>
        </w:rPr>
        <w:t xml:space="preserve"> </w:t>
      </w:r>
      <w:r w:rsidR="00E51289">
        <w:rPr>
          <w:rFonts w:eastAsia="Times New Roman" w:cstheme="minorHAnsi"/>
          <w:color w:val="333333"/>
        </w:rPr>
        <w:t>(P1 Spring</w:t>
      </w:r>
      <w:r w:rsidR="00070419">
        <w:rPr>
          <w:rFonts w:eastAsia="Times New Roman" w:cstheme="minorHAnsi"/>
          <w:color w:val="333333"/>
        </w:rPr>
        <w:t xml:space="preserve"> thru P3 Fall)</w:t>
      </w:r>
    </w:p>
    <w:p w14:paraId="7BE3C2D9" w14:textId="278589DE" w:rsidR="009C68B4" w:rsidRPr="009C68B4" w:rsidRDefault="009C68B4" w:rsidP="009C68B4">
      <w:pPr>
        <w:spacing w:after="0" w:line="240" w:lineRule="auto"/>
        <w:outlineLvl w:val="3"/>
        <w:rPr>
          <w:rFonts w:eastAsia="Times New Roman" w:cstheme="minorHAnsi"/>
          <w:color w:val="333333"/>
        </w:rPr>
      </w:pPr>
      <w:r w:rsidRPr="009C68B4">
        <w:rPr>
          <w:rFonts w:eastAsia="Times New Roman" w:cstheme="minorHAnsi"/>
          <w:color w:val="333333"/>
        </w:rPr>
        <w:t>PHRD 7896: Intermediate Medical Spanish</w:t>
      </w:r>
      <w:r w:rsidR="00692CBC">
        <w:rPr>
          <w:rFonts w:eastAsia="Times New Roman" w:cstheme="minorHAnsi"/>
          <w:color w:val="333333"/>
        </w:rPr>
        <w:t xml:space="preserve"> </w:t>
      </w:r>
      <w:r w:rsidR="00070419">
        <w:rPr>
          <w:rFonts w:eastAsia="Times New Roman" w:cstheme="minorHAnsi"/>
          <w:color w:val="333333"/>
        </w:rPr>
        <w:t>(P1 Spring thru P3 Fall)</w:t>
      </w:r>
    </w:p>
    <w:p w14:paraId="622891B7" w14:textId="77777777" w:rsidR="009C68B4" w:rsidRPr="009C68B4" w:rsidRDefault="009C68B4">
      <w:pPr>
        <w:rPr>
          <w:rFonts w:cstheme="minorHAnsi"/>
        </w:rPr>
      </w:pPr>
    </w:p>
    <w:sectPr w:rsidR="009C68B4" w:rsidRPr="009C68B4" w:rsidSect="00CE5886">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762D9"/>
    <w:multiLevelType w:val="hybridMultilevel"/>
    <w:tmpl w:val="D750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62898"/>
    <w:multiLevelType w:val="hybridMultilevel"/>
    <w:tmpl w:val="EF5A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A168B"/>
    <w:multiLevelType w:val="multilevel"/>
    <w:tmpl w:val="04AA6A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DF781A"/>
    <w:multiLevelType w:val="hybridMultilevel"/>
    <w:tmpl w:val="689C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B2D2A"/>
    <w:multiLevelType w:val="hybridMultilevel"/>
    <w:tmpl w:val="B35C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77CA0"/>
    <w:multiLevelType w:val="multilevel"/>
    <w:tmpl w:val="D2823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799546">
    <w:abstractNumId w:val="2"/>
  </w:num>
  <w:num w:numId="2" w16cid:durableId="837574463">
    <w:abstractNumId w:val="5"/>
  </w:num>
  <w:num w:numId="3" w16cid:durableId="481040522">
    <w:abstractNumId w:val="1"/>
  </w:num>
  <w:num w:numId="4" w16cid:durableId="1133983211">
    <w:abstractNumId w:val="3"/>
  </w:num>
  <w:num w:numId="5" w16cid:durableId="1160582229">
    <w:abstractNumId w:val="4"/>
  </w:num>
  <w:num w:numId="6" w16cid:durableId="125863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B4"/>
    <w:rsid w:val="00012362"/>
    <w:rsid w:val="00034820"/>
    <w:rsid w:val="00043722"/>
    <w:rsid w:val="00070419"/>
    <w:rsid w:val="00127B1C"/>
    <w:rsid w:val="00141F2B"/>
    <w:rsid w:val="001854DD"/>
    <w:rsid w:val="002E3862"/>
    <w:rsid w:val="00355E05"/>
    <w:rsid w:val="003E1523"/>
    <w:rsid w:val="00450440"/>
    <w:rsid w:val="004F5C82"/>
    <w:rsid w:val="00553506"/>
    <w:rsid w:val="00556F1C"/>
    <w:rsid w:val="005F07CC"/>
    <w:rsid w:val="00602568"/>
    <w:rsid w:val="0062071B"/>
    <w:rsid w:val="0064159D"/>
    <w:rsid w:val="00662C9E"/>
    <w:rsid w:val="00671C23"/>
    <w:rsid w:val="00692CBC"/>
    <w:rsid w:val="006D1910"/>
    <w:rsid w:val="00701551"/>
    <w:rsid w:val="00705B2A"/>
    <w:rsid w:val="007C21B9"/>
    <w:rsid w:val="008949F2"/>
    <w:rsid w:val="008F5CA1"/>
    <w:rsid w:val="009C68B4"/>
    <w:rsid w:val="00A92FB6"/>
    <w:rsid w:val="00AD17B5"/>
    <w:rsid w:val="00AF3E97"/>
    <w:rsid w:val="00B06560"/>
    <w:rsid w:val="00B16295"/>
    <w:rsid w:val="00B9295B"/>
    <w:rsid w:val="00BD449B"/>
    <w:rsid w:val="00C724F6"/>
    <w:rsid w:val="00CB4A44"/>
    <w:rsid w:val="00CC4E23"/>
    <w:rsid w:val="00CE5886"/>
    <w:rsid w:val="00D31DA0"/>
    <w:rsid w:val="00DB3C14"/>
    <w:rsid w:val="00E42786"/>
    <w:rsid w:val="00E51289"/>
    <w:rsid w:val="00E848BB"/>
    <w:rsid w:val="00EE534F"/>
    <w:rsid w:val="00EF454B"/>
    <w:rsid w:val="00FA1827"/>
    <w:rsid w:val="00FC02F7"/>
    <w:rsid w:val="00FD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68BA"/>
  <w15:chartTrackingRefBased/>
  <w15:docId w15:val="{6F044FFE-3E25-4D0C-83A9-40D0395A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C68B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68B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C68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68B4"/>
    <w:rPr>
      <w:b/>
      <w:bCs/>
    </w:rPr>
  </w:style>
  <w:style w:type="character" w:customStyle="1" w:styleId="sf-icon-txt-md">
    <w:name w:val="sf-icon-txt-md"/>
    <w:basedOn w:val="DefaultParagraphFont"/>
    <w:rsid w:val="009C68B4"/>
  </w:style>
  <w:style w:type="character" w:styleId="Hyperlink">
    <w:name w:val="Hyperlink"/>
    <w:basedOn w:val="DefaultParagraphFont"/>
    <w:uiPriority w:val="99"/>
    <w:semiHidden/>
    <w:unhideWhenUsed/>
    <w:rsid w:val="009C68B4"/>
    <w:rPr>
      <w:color w:val="0000FF"/>
      <w:u w:val="single"/>
    </w:rPr>
  </w:style>
  <w:style w:type="character" w:customStyle="1" w:styleId="text-muted">
    <w:name w:val="text-muted"/>
    <w:basedOn w:val="DefaultParagraphFont"/>
    <w:rsid w:val="009C68B4"/>
  </w:style>
  <w:style w:type="character" w:customStyle="1" w:styleId="nav-text">
    <w:name w:val="nav-text"/>
    <w:basedOn w:val="DefaultParagraphFont"/>
    <w:rsid w:val="009C68B4"/>
  </w:style>
  <w:style w:type="paragraph" w:customStyle="1" w:styleId="active">
    <w:name w:val="active"/>
    <w:basedOn w:val="Normal"/>
    <w:rsid w:val="009C68B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C68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515004">
      <w:bodyDiv w:val="1"/>
      <w:marLeft w:val="0"/>
      <w:marRight w:val="0"/>
      <w:marTop w:val="0"/>
      <w:marBottom w:val="0"/>
      <w:divBdr>
        <w:top w:val="none" w:sz="0" w:space="0" w:color="auto"/>
        <w:left w:val="none" w:sz="0" w:space="0" w:color="auto"/>
        <w:bottom w:val="none" w:sz="0" w:space="0" w:color="auto"/>
        <w:right w:val="none" w:sz="0" w:space="0" w:color="auto"/>
      </w:divBdr>
      <w:divsChild>
        <w:div w:id="915362277">
          <w:marLeft w:val="0"/>
          <w:marRight w:val="0"/>
          <w:marTop w:val="0"/>
          <w:marBottom w:val="0"/>
          <w:divBdr>
            <w:top w:val="none" w:sz="0" w:space="0" w:color="auto"/>
            <w:left w:val="none" w:sz="0" w:space="0" w:color="auto"/>
            <w:bottom w:val="none" w:sz="0" w:space="0" w:color="auto"/>
            <w:right w:val="none" w:sz="0" w:space="0" w:color="auto"/>
          </w:divBdr>
          <w:divsChild>
            <w:div w:id="1631158259">
              <w:marLeft w:val="0"/>
              <w:marRight w:val="0"/>
              <w:marTop w:val="0"/>
              <w:marBottom w:val="0"/>
              <w:divBdr>
                <w:top w:val="none" w:sz="0" w:space="0" w:color="auto"/>
                <w:left w:val="none" w:sz="0" w:space="0" w:color="auto"/>
                <w:bottom w:val="none" w:sz="0" w:space="0" w:color="auto"/>
                <w:right w:val="none" w:sz="0" w:space="0" w:color="auto"/>
              </w:divBdr>
              <w:divsChild>
                <w:div w:id="2107532474">
                  <w:marLeft w:val="0"/>
                  <w:marRight w:val="0"/>
                  <w:marTop w:val="0"/>
                  <w:marBottom w:val="0"/>
                  <w:divBdr>
                    <w:top w:val="none" w:sz="0" w:space="0" w:color="auto"/>
                    <w:left w:val="none" w:sz="0" w:space="0" w:color="auto"/>
                    <w:bottom w:val="none" w:sz="0" w:space="0" w:color="auto"/>
                    <w:right w:val="none" w:sz="0" w:space="0" w:color="auto"/>
                  </w:divBdr>
                </w:div>
              </w:divsChild>
            </w:div>
            <w:div w:id="1432581773">
              <w:marLeft w:val="0"/>
              <w:marRight w:val="0"/>
              <w:marTop w:val="0"/>
              <w:marBottom w:val="0"/>
              <w:divBdr>
                <w:top w:val="single" w:sz="6" w:space="0" w:color="auto"/>
                <w:left w:val="single" w:sz="6" w:space="0" w:color="auto"/>
                <w:bottom w:val="single" w:sz="6" w:space="0" w:color="auto"/>
                <w:right w:val="single" w:sz="6" w:space="0" w:color="auto"/>
              </w:divBdr>
              <w:divsChild>
                <w:div w:id="747265913">
                  <w:marLeft w:val="0"/>
                  <w:marRight w:val="0"/>
                  <w:marTop w:val="0"/>
                  <w:marBottom w:val="0"/>
                  <w:divBdr>
                    <w:top w:val="none" w:sz="0" w:space="0" w:color="auto"/>
                    <w:left w:val="none" w:sz="0" w:space="0" w:color="auto"/>
                    <w:bottom w:val="none" w:sz="0" w:space="0" w:color="auto"/>
                    <w:right w:val="none" w:sz="0" w:space="0" w:color="auto"/>
                  </w:divBdr>
                </w:div>
              </w:divsChild>
            </w:div>
            <w:div w:id="2013486156">
              <w:marLeft w:val="0"/>
              <w:marRight w:val="0"/>
              <w:marTop w:val="75"/>
              <w:marBottom w:val="0"/>
              <w:divBdr>
                <w:top w:val="none" w:sz="0" w:space="0" w:color="auto"/>
                <w:left w:val="none" w:sz="0" w:space="0" w:color="auto"/>
                <w:bottom w:val="none" w:sz="0" w:space="0" w:color="auto"/>
                <w:right w:val="none" w:sz="0" w:space="0" w:color="auto"/>
              </w:divBdr>
              <w:divsChild>
                <w:div w:id="744375003">
                  <w:marLeft w:val="0"/>
                  <w:marRight w:val="0"/>
                  <w:marTop w:val="0"/>
                  <w:marBottom w:val="0"/>
                  <w:divBdr>
                    <w:top w:val="none" w:sz="0" w:space="0" w:color="auto"/>
                    <w:left w:val="none" w:sz="0" w:space="0" w:color="auto"/>
                    <w:bottom w:val="none" w:sz="0" w:space="0" w:color="auto"/>
                    <w:right w:val="none" w:sz="0" w:space="0" w:color="auto"/>
                  </w:divBdr>
                </w:div>
              </w:divsChild>
            </w:div>
            <w:div w:id="1944915575">
              <w:marLeft w:val="0"/>
              <w:marRight w:val="0"/>
              <w:marTop w:val="75"/>
              <w:marBottom w:val="0"/>
              <w:divBdr>
                <w:top w:val="none" w:sz="0" w:space="0" w:color="auto"/>
                <w:left w:val="none" w:sz="0" w:space="0" w:color="auto"/>
                <w:bottom w:val="none" w:sz="0" w:space="0" w:color="auto"/>
                <w:right w:val="none" w:sz="0" w:space="0" w:color="auto"/>
              </w:divBdr>
              <w:divsChild>
                <w:div w:id="1784348792">
                  <w:marLeft w:val="0"/>
                  <w:marRight w:val="0"/>
                  <w:marTop w:val="0"/>
                  <w:marBottom w:val="0"/>
                  <w:divBdr>
                    <w:top w:val="none" w:sz="0" w:space="0" w:color="auto"/>
                    <w:left w:val="none" w:sz="0" w:space="0" w:color="auto"/>
                    <w:bottom w:val="none" w:sz="0" w:space="0" w:color="auto"/>
                    <w:right w:val="none" w:sz="0" w:space="0" w:color="auto"/>
                  </w:divBdr>
                </w:div>
              </w:divsChild>
            </w:div>
            <w:div w:id="1290862966">
              <w:marLeft w:val="0"/>
              <w:marRight w:val="0"/>
              <w:marTop w:val="75"/>
              <w:marBottom w:val="0"/>
              <w:divBdr>
                <w:top w:val="none" w:sz="0" w:space="0" w:color="auto"/>
                <w:left w:val="none" w:sz="0" w:space="0" w:color="auto"/>
                <w:bottom w:val="none" w:sz="0" w:space="0" w:color="auto"/>
                <w:right w:val="none" w:sz="0" w:space="0" w:color="auto"/>
              </w:divBdr>
              <w:divsChild>
                <w:div w:id="70204382">
                  <w:marLeft w:val="0"/>
                  <w:marRight w:val="0"/>
                  <w:marTop w:val="0"/>
                  <w:marBottom w:val="0"/>
                  <w:divBdr>
                    <w:top w:val="none" w:sz="0" w:space="0" w:color="auto"/>
                    <w:left w:val="none" w:sz="0" w:space="0" w:color="auto"/>
                    <w:bottom w:val="none" w:sz="0" w:space="0" w:color="auto"/>
                    <w:right w:val="none" w:sz="0" w:space="0" w:color="auto"/>
                  </w:divBdr>
                </w:div>
              </w:divsChild>
            </w:div>
            <w:div w:id="2061436315">
              <w:marLeft w:val="0"/>
              <w:marRight w:val="0"/>
              <w:marTop w:val="75"/>
              <w:marBottom w:val="0"/>
              <w:divBdr>
                <w:top w:val="none" w:sz="0" w:space="0" w:color="auto"/>
                <w:left w:val="none" w:sz="0" w:space="0" w:color="auto"/>
                <w:bottom w:val="none" w:sz="0" w:space="0" w:color="auto"/>
                <w:right w:val="none" w:sz="0" w:space="0" w:color="auto"/>
              </w:divBdr>
              <w:divsChild>
                <w:div w:id="36780222">
                  <w:marLeft w:val="0"/>
                  <w:marRight w:val="0"/>
                  <w:marTop w:val="0"/>
                  <w:marBottom w:val="0"/>
                  <w:divBdr>
                    <w:top w:val="none" w:sz="0" w:space="0" w:color="auto"/>
                    <w:left w:val="none" w:sz="0" w:space="0" w:color="auto"/>
                    <w:bottom w:val="none" w:sz="0" w:space="0" w:color="auto"/>
                    <w:right w:val="none" w:sz="0" w:space="0" w:color="auto"/>
                  </w:divBdr>
                </w:div>
              </w:divsChild>
            </w:div>
            <w:div w:id="1090738404">
              <w:marLeft w:val="0"/>
              <w:marRight w:val="0"/>
              <w:marTop w:val="75"/>
              <w:marBottom w:val="0"/>
              <w:divBdr>
                <w:top w:val="none" w:sz="0" w:space="0" w:color="auto"/>
                <w:left w:val="none" w:sz="0" w:space="0" w:color="auto"/>
                <w:bottom w:val="none" w:sz="0" w:space="0" w:color="auto"/>
                <w:right w:val="none" w:sz="0" w:space="0" w:color="auto"/>
              </w:divBdr>
              <w:divsChild>
                <w:div w:id="621887537">
                  <w:marLeft w:val="0"/>
                  <w:marRight w:val="0"/>
                  <w:marTop w:val="0"/>
                  <w:marBottom w:val="0"/>
                  <w:divBdr>
                    <w:top w:val="none" w:sz="0" w:space="0" w:color="auto"/>
                    <w:left w:val="none" w:sz="0" w:space="0" w:color="auto"/>
                    <w:bottom w:val="none" w:sz="0" w:space="0" w:color="auto"/>
                    <w:right w:val="none" w:sz="0" w:space="0" w:color="auto"/>
                  </w:divBdr>
                </w:div>
              </w:divsChild>
            </w:div>
            <w:div w:id="357391871">
              <w:marLeft w:val="0"/>
              <w:marRight w:val="0"/>
              <w:marTop w:val="75"/>
              <w:marBottom w:val="0"/>
              <w:divBdr>
                <w:top w:val="none" w:sz="0" w:space="0" w:color="auto"/>
                <w:left w:val="none" w:sz="0" w:space="0" w:color="auto"/>
                <w:bottom w:val="none" w:sz="0" w:space="0" w:color="auto"/>
                <w:right w:val="none" w:sz="0" w:space="0" w:color="auto"/>
              </w:divBdr>
              <w:divsChild>
                <w:div w:id="923296609">
                  <w:marLeft w:val="0"/>
                  <w:marRight w:val="0"/>
                  <w:marTop w:val="0"/>
                  <w:marBottom w:val="0"/>
                  <w:divBdr>
                    <w:top w:val="none" w:sz="0" w:space="0" w:color="auto"/>
                    <w:left w:val="none" w:sz="0" w:space="0" w:color="auto"/>
                    <w:bottom w:val="none" w:sz="0" w:space="0" w:color="auto"/>
                    <w:right w:val="none" w:sz="0" w:space="0" w:color="auto"/>
                  </w:divBdr>
                </w:div>
              </w:divsChild>
            </w:div>
            <w:div w:id="193004917">
              <w:marLeft w:val="0"/>
              <w:marRight w:val="0"/>
              <w:marTop w:val="75"/>
              <w:marBottom w:val="0"/>
              <w:divBdr>
                <w:top w:val="none" w:sz="0" w:space="0" w:color="auto"/>
                <w:left w:val="none" w:sz="0" w:space="0" w:color="auto"/>
                <w:bottom w:val="none" w:sz="0" w:space="0" w:color="auto"/>
                <w:right w:val="none" w:sz="0" w:space="0" w:color="auto"/>
              </w:divBdr>
              <w:divsChild>
                <w:div w:id="438179999">
                  <w:marLeft w:val="0"/>
                  <w:marRight w:val="0"/>
                  <w:marTop w:val="0"/>
                  <w:marBottom w:val="0"/>
                  <w:divBdr>
                    <w:top w:val="none" w:sz="0" w:space="0" w:color="auto"/>
                    <w:left w:val="none" w:sz="0" w:space="0" w:color="auto"/>
                    <w:bottom w:val="none" w:sz="0" w:space="0" w:color="auto"/>
                    <w:right w:val="none" w:sz="0" w:space="0" w:color="auto"/>
                  </w:divBdr>
                </w:div>
              </w:divsChild>
            </w:div>
            <w:div w:id="1715619641">
              <w:marLeft w:val="0"/>
              <w:marRight w:val="0"/>
              <w:marTop w:val="75"/>
              <w:marBottom w:val="0"/>
              <w:divBdr>
                <w:top w:val="none" w:sz="0" w:space="0" w:color="auto"/>
                <w:left w:val="none" w:sz="0" w:space="0" w:color="auto"/>
                <w:bottom w:val="none" w:sz="0" w:space="0" w:color="auto"/>
                <w:right w:val="none" w:sz="0" w:space="0" w:color="auto"/>
              </w:divBdr>
              <w:divsChild>
                <w:div w:id="1975910436">
                  <w:marLeft w:val="0"/>
                  <w:marRight w:val="0"/>
                  <w:marTop w:val="0"/>
                  <w:marBottom w:val="0"/>
                  <w:divBdr>
                    <w:top w:val="none" w:sz="0" w:space="0" w:color="auto"/>
                    <w:left w:val="none" w:sz="0" w:space="0" w:color="auto"/>
                    <w:bottom w:val="none" w:sz="0" w:space="0" w:color="auto"/>
                    <w:right w:val="none" w:sz="0" w:space="0" w:color="auto"/>
                  </w:divBdr>
                </w:div>
              </w:divsChild>
            </w:div>
            <w:div w:id="1040016225">
              <w:marLeft w:val="0"/>
              <w:marRight w:val="0"/>
              <w:marTop w:val="75"/>
              <w:marBottom w:val="0"/>
              <w:divBdr>
                <w:top w:val="none" w:sz="0" w:space="0" w:color="auto"/>
                <w:left w:val="none" w:sz="0" w:space="0" w:color="auto"/>
                <w:bottom w:val="none" w:sz="0" w:space="0" w:color="auto"/>
                <w:right w:val="none" w:sz="0" w:space="0" w:color="auto"/>
              </w:divBdr>
              <w:divsChild>
                <w:div w:id="1738283428">
                  <w:marLeft w:val="0"/>
                  <w:marRight w:val="0"/>
                  <w:marTop w:val="0"/>
                  <w:marBottom w:val="0"/>
                  <w:divBdr>
                    <w:top w:val="none" w:sz="0" w:space="0" w:color="auto"/>
                    <w:left w:val="none" w:sz="0" w:space="0" w:color="auto"/>
                    <w:bottom w:val="none" w:sz="0" w:space="0" w:color="auto"/>
                    <w:right w:val="none" w:sz="0" w:space="0" w:color="auto"/>
                  </w:divBdr>
                </w:div>
              </w:divsChild>
            </w:div>
            <w:div w:id="2062365669">
              <w:marLeft w:val="0"/>
              <w:marRight w:val="0"/>
              <w:marTop w:val="75"/>
              <w:marBottom w:val="0"/>
              <w:divBdr>
                <w:top w:val="none" w:sz="0" w:space="0" w:color="auto"/>
                <w:left w:val="none" w:sz="0" w:space="0" w:color="auto"/>
                <w:bottom w:val="none" w:sz="0" w:space="0" w:color="auto"/>
                <w:right w:val="none" w:sz="0" w:space="0" w:color="auto"/>
              </w:divBdr>
              <w:divsChild>
                <w:div w:id="809640248">
                  <w:marLeft w:val="0"/>
                  <w:marRight w:val="0"/>
                  <w:marTop w:val="0"/>
                  <w:marBottom w:val="0"/>
                  <w:divBdr>
                    <w:top w:val="none" w:sz="0" w:space="0" w:color="auto"/>
                    <w:left w:val="none" w:sz="0" w:space="0" w:color="auto"/>
                    <w:bottom w:val="none" w:sz="0" w:space="0" w:color="auto"/>
                    <w:right w:val="none" w:sz="0" w:space="0" w:color="auto"/>
                  </w:divBdr>
                </w:div>
              </w:divsChild>
            </w:div>
            <w:div w:id="1766026625">
              <w:marLeft w:val="0"/>
              <w:marRight w:val="0"/>
              <w:marTop w:val="75"/>
              <w:marBottom w:val="0"/>
              <w:divBdr>
                <w:top w:val="none" w:sz="0" w:space="0" w:color="auto"/>
                <w:left w:val="none" w:sz="0" w:space="0" w:color="auto"/>
                <w:bottom w:val="none" w:sz="0" w:space="0" w:color="auto"/>
                <w:right w:val="none" w:sz="0" w:space="0" w:color="auto"/>
              </w:divBdr>
              <w:divsChild>
                <w:div w:id="1987512386">
                  <w:marLeft w:val="0"/>
                  <w:marRight w:val="0"/>
                  <w:marTop w:val="0"/>
                  <w:marBottom w:val="0"/>
                  <w:divBdr>
                    <w:top w:val="none" w:sz="0" w:space="0" w:color="auto"/>
                    <w:left w:val="none" w:sz="0" w:space="0" w:color="auto"/>
                    <w:bottom w:val="none" w:sz="0" w:space="0" w:color="auto"/>
                    <w:right w:val="none" w:sz="0" w:space="0" w:color="auto"/>
                  </w:divBdr>
                </w:div>
              </w:divsChild>
            </w:div>
            <w:div w:id="314530942">
              <w:marLeft w:val="0"/>
              <w:marRight w:val="0"/>
              <w:marTop w:val="75"/>
              <w:marBottom w:val="0"/>
              <w:divBdr>
                <w:top w:val="none" w:sz="0" w:space="0" w:color="auto"/>
                <w:left w:val="none" w:sz="0" w:space="0" w:color="auto"/>
                <w:bottom w:val="none" w:sz="0" w:space="0" w:color="auto"/>
                <w:right w:val="none" w:sz="0" w:space="0" w:color="auto"/>
              </w:divBdr>
              <w:divsChild>
                <w:div w:id="319308001">
                  <w:marLeft w:val="0"/>
                  <w:marRight w:val="0"/>
                  <w:marTop w:val="0"/>
                  <w:marBottom w:val="0"/>
                  <w:divBdr>
                    <w:top w:val="none" w:sz="0" w:space="0" w:color="auto"/>
                    <w:left w:val="none" w:sz="0" w:space="0" w:color="auto"/>
                    <w:bottom w:val="none" w:sz="0" w:space="0" w:color="auto"/>
                    <w:right w:val="none" w:sz="0" w:space="0" w:color="auto"/>
                  </w:divBdr>
                </w:div>
              </w:divsChild>
            </w:div>
            <w:div w:id="259607515">
              <w:marLeft w:val="0"/>
              <w:marRight w:val="0"/>
              <w:marTop w:val="75"/>
              <w:marBottom w:val="0"/>
              <w:divBdr>
                <w:top w:val="none" w:sz="0" w:space="0" w:color="auto"/>
                <w:left w:val="none" w:sz="0" w:space="0" w:color="auto"/>
                <w:bottom w:val="none" w:sz="0" w:space="0" w:color="auto"/>
                <w:right w:val="none" w:sz="0" w:space="0" w:color="auto"/>
              </w:divBdr>
              <w:divsChild>
                <w:div w:id="1688797344">
                  <w:marLeft w:val="0"/>
                  <w:marRight w:val="0"/>
                  <w:marTop w:val="0"/>
                  <w:marBottom w:val="0"/>
                  <w:divBdr>
                    <w:top w:val="none" w:sz="0" w:space="0" w:color="auto"/>
                    <w:left w:val="none" w:sz="0" w:space="0" w:color="auto"/>
                    <w:bottom w:val="none" w:sz="0" w:space="0" w:color="auto"/>
                    <w:right w:val="none" w:sz="0" w:space="0" w:color="auto"/>
                  </w:divBdr>
                </w:div>
              </w:divsChild>
            </w:div>
            <w:div w:id="653292355">
              <w:marLeft w:val="0"/>
              <w:marRight w:val="0"/>
              <w:marTop w:val="75"/>
              <w:marBottom w:val="0"/>
              <w:divBdr>
                <w:top w:val="none" w:sz="0" w:space="0" w:color="auto"/>
                <w:left w:val="none" w:sz="0" w:space="0" w:color="auto"/>
                <w:bottom w:val="none" w:sz="0" w:space="0" w:color="auto"/>
                <w:right w:val="none" w:sz="0" w:space="0" w:color="auto"/>
              </w:divBdr>
              <w:divsChild>
                <w:div w:id="852721417">
                  <w:marLeft w:val="0"/>
                  <w:marRight w:val="0"/>
                  <w:marTop w:val="0"/>
                  <w:marBottom w:val="0"/>
                  <w:divBdr>
                    <w:top w:val="none" w:sz="0" w:space="0" w:color="auto"/>
                    <w:left w:val="none" w:sz="0" w:space="0" w:color="auto"/>
                    <w:bottom w:val="none" w:sz="0" w:space="0" w:color="auto"/>
                    <w:right w:val="none" w:sz="0" w:space="0" w:color="auto"/>
                  </w:divBdr>
                </w:div>
              </w:divsChild>
            </w:div>
            <w:div w:id="38017065">
              <w:marLeft w:val="0"/>
              <w:marRight w:val="0"/>
              <w:marTop w:val="75"/>
              <w:marBottom w:val="0"/>
              <w:divBdr>
                <w:top w:val="none" w:sz="0" w:space="0" w:color="auto"/>
                <w:left w:val="none" w:sz="0" w:space="0" w:color="auto"/>
                <w:bottom w:val="none" w:sz="0" w:space="0" w:color="auto"/>
                <w:right w:val="none" w:sz="0" w:space="0" w:color="auto"/>
              </w:divBdr>
              <w:divsChild>
                <w:div w:id="139468095">
                  <w:marLeft w:val="0"/>
                  <w:marRight w:val="0"/>
                  <w:marTop w:val="0"/>
                  <w:marBottom w:val="0"/>
                  <w:divBdr>
                    <w:top w:val="none" w:sz="0" w:space="0" w:color="auto"/>
                    <w:left w:val="none" w:sz="0" w:space="0" w:color="auto"/>
                    <w:bottom w:val="none" w:sz="0" w:space="0" w:color="auto"/>
                    <w:right w:val="none" w:sz="0" w:space="0" w:color="auto"/>
                  </w:divBdr>
                </w:div>
              </w:divsChild>
            </w:div>
            <w:div w:id="265432139">
              <w:marLeft w:val="0"/>
              <w:marRight w:val="0"/>
              <w:marTop w:val="75"/>
              <w:marBottom w:val="0"/>
              <w:divBdr>
                <w:top w:val="none" w:sz="0" w:space="0" w:color="auto"/>
                <w:left w:val="none" w:sz="0" w:space="0" w:color="auto"/>
                <w:bottom w:val="none" w:sz="0" w:space="0" w:color="auto"/>
                <w:right w:val="none" w:sz="0" w:space="0" w:color="auto"/>
              </w:divBdr>
              <w:divsChild>
                <w:div w:id="2119985940">
                  <w:marLeft w:val="0"/>
                  <w:marRight w:val="0"/>
                  <w:marTop w:val="0"/>
                  <w:marBottom w:val="0"/>
                  <w:divBdr>
                    <w:top w:val="none" w:sz="0" w:space="0" w:color="auto"/>
                    <w:left w:val="none" w:sz="0" w:space="0" w:color="auto"/>
                    <w:bottom w:val="none" w:sz="0" w:space="0" w:color="auto"/>
                    <w:right w:val="none" w:sz="0" w:space="0" w:color="auto"/>
                  </w:divBdr>
                </w:div>
              </w:divsChild>
            </w:div>
            <w:div w:id="1286817365">
              <w:marLeft w:val="0"/>
              <w:marRight w:val="0"/>
              <w:marTop w:val="75"/>
              <w:marBottom w:val="0"/>
              <w:divBdr>
                <w:top w:val="none" w:sz="0" w:space="0" w:color="auto"/>
                <w:left w:val="none" w:sz="0" w:space="0" w:color="auto"/>
                <w:bottom w:val="none" w:sz="0" w:space="0" w:color="auto"/>
                <w:right w:val="none" w:sz="0" w:space="0" w:color="auto"/>
              </w:divBdr>
              <w:divsChild>
                <w:div w:id="1379891657">
                  <w:marLeft w:val="0"/>
                  <w:marRight w:val="0"/>
                  <w:marTop w:val="0"/>
                  <w:marBottom w:val="0"/>
                  <w:divBdr>
                    <w:top w:val="none" w:sz="0" w:space="0" w:color="auto"/>
                    <w:left w:val="none" w:sz="0" w:space="0" w:color="auto"/>
                    <w:bottom w:val="none" w:sz="0" w:space="0" w:color="auto"/>
                    <w:right w:val="none" w:sz="0" w:space="0" w:color="auto"/>
                  </w:divBdr>
                </w:div>
              </w:divsChild>
            </w:div>
            <w:div w:id="1958871344">
              <w:marLeft w:val="0"/>
              <w:marRight w:val="0"/>
              <w:marTop w:val="0"/>
              <w:marBottom w:val="0"/>
              <w:divBdr>
                <w:top w:val="none" w:sz="0" w:space="0" w:color="auto"/>
                <w:left w:val="none" w:sz="0" w:space="0" w:color="auto"/>
                <w:bottom w:val="none" w:sz="0" w:space="0" w:color="auto"/>
                <w:right w:val="none" w:sz="0" w:space="0" w:color="auto"/>
              </w:divBdr>
              <w:divsChild>
                <w:div w:id="917405424">
                  <w:marLeft w:val="0"/>
                  <w:marRight w:val="0"/>
                  <w:marTop w:val="0"/>
                  <w:marBottom w:val="0"/>
                  <w:divBdr>
                    <w:top w:val="none" w:sz="0" w:space="0" w:color="auto"/>
                    <w:left w:val="none" w:sz="0" w:space="0" w:color="auto"/>
                    <w:bottom w:val="none" w:sz="0" w:space="0" w:color="auto"/>
                    <w:right w:val="none" w:sz="0" w:space="0" w:color="auto"/>
                  </w:divBdr>
                </w:div>
              </w:divsChild>
            </w:div>
            <w:div w:id="614291599">
              <w:marLeft w:val="0"/>
              <w:marRight w:val="0"/>
              <w:marTop w:val="0"/>
              <w:marBottom w:val="0"/>
              <w:divBdr>
                <w:top w:val="none" w:sz="0" w:space="0" w:color="auto"/>
                <w:left w:val="none" w:sz="0" w:space="0" w:color="auto"/>
                <w:bottom w:val="none" w:sz="0" w:space="0" w:color="auto"/>
                <w:right w:val="none" w:sz="0" w:space="0" w:color="auto"/>
              </w:divBdr>
              <w:divsChild>
                <w:div w:id="779109382">
                  <w:marLeft w:val="0"/>
                  <w:marRight w:val="0"/>
                  <w:marTop w:val="0"/>
                  <w:marBottom w:val="0"/>
                  <w:divBdr>
                    <w:top w:val="none" w:sz="0" w:space="0" w:color="auto"/>
                    <w:left w:val="none" w:sz="0" w:space="0" w:color="auto"/>
                    <w:bottom w:val="none" w:sz="0" w:space="0" w:color="auto"/>
                    <w:right w:val="none" w:sz="0" w:space="0" w:color="auto"/>
                  </w:divBdr>
                  <w:divsChild>
                    <w:div w:id="600649956">
                      <w:marLeft w:val="0"/>
                      <w:marRight w:val="0"/>
                      <w:marTop w:val="0"/>
                      <w:marBottom w:val="0"/>
                      <w:divBdr>
                        <w:top w:val="none" w:sz="0" w:space="0" w:color="auto"/>
                        <w:left w:val="none" w:sz="0" w:space="0" w:color="auto"/>
                        <w:bottom w:val="none" w:sz="0" w:space="0" w:color="auto"/>
                        <w:right w:val="none" w:sz="0" w:space="0" w:color="auto"/>
                      </w:divBdr>
                    </w:div>
                    <w:div w:id="85924290">
                      <w:marLeft w:val="0"/>
                      <w:marRight w:val="0"/>
                      <w:marTop w:val="0"/>
                      <w:marBottom w:val="0"/>
                      <w:divBdr>
                        <w:top w:val="none" w:sz="0" w:space="0" w:color="auto"/>
                        <w:left w:val="none" w:sz="0" w:space="0" w:color="auto"/>
                        <w:bottom w:val="none" w:sz="0" w:space="0" w:color="auto"/>
                        <w:right w:val="none" w:sz="0" w:space="0" w:color="auto"/>
                      </w:divBdr>
                      <w:divsChild>
                        <w:div w:id="54087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9168">
              <w:marLeft w:val="0"/>
              <w:marRight w:val="0"/>
              <w:marTop w:val="0"/>
              <w:marBottom w:val="0"/>
              <w:divBdr>
                <w:top w:val="none" w:sz="0" w:space="0" w:color="auto"/>
                <w:left w:val="none" w:sz="0" w:space="0" w:color="auto"/>
                <w:bottom w:val="none" w:sz="0" w:space="0" w:color="auto"/>
                <w:right w:val="none" w:sz="0" w:space="0" w:color="auto"/>
              </w:divBdr>
              <w:divsChild>
                <w:div w:id="455608048">
                  <w:marLeft w:val="0"/>
                  <w:marRight w:val="0"/>
                  <w:marTop w:val="0"/>
                  <w:marBottom w:val="0"/>
                  <w:divBdr>
                    <w:top w:val="none" w:sz="0" w:space="0" w:color="auto"/>
                    <w:left w:val="none" w:sz="0" w:space="0" w:color="auto"/>
                    <w:bottom w:val="none" w:sz="0" w:space="0" w:color="auto"/>
                    <w:right w:val="none" w:sz="0" w:space="0" w:color="auto"/>
                  </w:divBdr>
                  <w:divsChild>
                    <w:div w:id="2008897664">
                      <w:marLeft w:val="0"/>
                      <w:marRight w:val="0"/>
                      <w:marTop w:val="0"/>
                      <w:marBottom w:val="0"/>
                      <w:divBdr>
                        <w:top w:val="none" w:sz="0" w:space="0" w:color="auto"/>
                        <w:left w:val="none" w:sz="0" w:space="0" w:color="auto"/>
                        <w:bottom w:val="none" w:sz="0" w:space="0" w:color="auto"/>
                        <w:right w:val="none" w:sz="0" w:space="0" w:color="auto"/>
                      </w:divBdr>
                    </w:div>
                    <w:div w:id="1247422574">
                      <w:marLeft w:val="0"/>
                      <w:marRight w:val="0"/>
                      <w:marTop w:val="0"/>
                      <w:marBottom w:val="0"/>
                      <w:divBdr>
                        <w:top w:val="none" w:sz="0" w:space="0" w:color="auto"/>
                        <w:left w:val="none" w:sz="0" w:space="0" w:color="auto"/>
                        <w:bottom w:val="none" w:sz="0" w:space="0" w:color="auto"/>
                        <w:right w:val="none" w:sz="0" w:space="0" w:color="auto"/>
                      </w:divBdr>
                      <w:divsChild>
                        <w:div w:id="11304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3231">
              <w:marLeft w:val="0"/>
              <w:marRight w:val="0"/>
              <w:marTop w:val="0"/>
              <w:marBottom w:val="0"/>
              <w:divBdr>
                <w:top w:val="none" w:sz="0" w:space="0" w:color="auto"/>
                <w:left w:val="none" w:sz="0" w:space="0" w:color="auto"/>
                <w:bottom w:val="none" w:sz="0" w:space="0" w:color="auto"/>
                <w:right w:val="none" w:sz="0" w:space="0" w:color="auto"/>
              </w:divBdr>
              <w:divsChild>
                <w:div w:id="1683706971">
                  <w:marLeft w:val="0"/>
                  <w:marRight w:val="0"/>
                  <w:marTop w:val="0"/>
                  <w:marBottom w:val="0"/>
                  <w:divBdr>
                    <w:top w:val="none" w:sz="0" w:space="0" w:color="auto"/>
                    <w:left w:val="none" w:sz="0" w:space="0" w:color="auto"/>
                    <w:bottom w:val="none" w:sz="0" w:space="0" w:color="auto"/>
                    <w:right w:val="none" w:sz="0" w:space="0" w:color="auto"/>
                  </w:divBdr>
                  <w:divsChild>
                    <w:div w:id="1456606696">
                      <w:marLeft w:val="0"/>
                      <w:marRight w:val="0"/>
                      <w:marTop w:val="0"/>
                      <w:marBottom w:val="0"/>
                      <w:divBdr>
                        <w:top w:val="none" w:sz="0" w:space="0" w:color="auto"/>
                        <w:left w:val="none" w:sz="0" w:space="0" w:color="auto"/>
                        <w:bottom w:val="none" w:sz="0" w:space="0" w:color="auto"/>
                        <w:right w:val="none" w:sz="0" w:space="0" w:color="auto"/>
                      </w:divBdr>
                    </w:div>
                    <w:div w:id="1912302265">
                      <w:marLeft w:val="0"/>
                      <w:marRight w:val="0"/>
                      <w:marTop w:val="0"/>
                      <w:marBottom w:val="0"/>
                      <w:divBdr>
                        <w:top w:val="none" w:sz="0" w:space="0" w:color="auto"/>
                        <w:left w:val="none" w:sz="0" w:space="0" w:color="auto"/>
                        <w:bottom w:val="none" w:sz="0" w:space="0" w:color="auto"/>
                        <w:right w:val="none" w:sz="0" w:space="0" w:color="auto"/>
                      </w:divBdr>
                      <w:divsChild>
                        <w:div w:id="16582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10133">
          <w:marLeft w:val="0"/>
          <w:marRight w:val="0"/>
          <w:marTop w:val="0"/>
          <w:marBottom w:val="0"/>
          <w:divBdr>
            <w:top w:val="none" w:sz="0" w:space="0" w:color="auto"/>
            <w:left w:val="none" w:sz="0" w:space="0" w:color="auto"/>
            <w:bottom w:val="none" w:sz="0" w:space="0" w:color="auto"/>
            <w:right w:val="none" w:sz="0" w:space="0" w:color="auto"/>
          </w:divBdr>
          <w:divsChild>
            <w:div w:id="327100900">
              <w:marLeft w:val="0"/>
              <w:marRight w:val="0"/>
              <w:marTop w:val="0"/>
              <w:marBottom w:val="0"/>
              <w:divBdr>
                <w:top w:val="none" w:sz="0" w:space="0" w:color="auto"/>
                <w:left w:val="none" w:sz="0" w:space="0" w:color="auto"/>
                <w:bottom w:val="none" w:sz="0" w:space="0" w:color="auto"/>
                <w:right w:val="none" w:sz="0" w:space="0" w:color="auto"/>
              </w:divBdr>
              <w:divsChild>
                <w:div w:id="19622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633</Words>
  <Characters>3507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Kepner, Susan</dc:creator>
  <cp:keywords/>
  <dc:description/>
  <cp:lastModifiedBy>Kepner, Susan</cp:lastModifiedBy>
  <cp:revision>36</cp:revision>
  <dcterms:created xsi:type="dcterms:W3CDTF">2025-07-28T18:42:00Z</dcterms:created>
  <dcterms:modified xsi:type="dcterms:W3CDTF">2025-11-17T19:16:00Z</dcterms:modified>
</cp:coreProperties>
</file>